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C36" w:rsidRDefault="00EB3C7F" w:rsidP="00EB3C7F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461617">
            <wp:simplePos x="0" y="0"/>
            <wp:positionH relativeFrom="margin">
              <wp:posOffset>4677410</wp:posOffset>
            </wp:positionH>
            <wp:positionV relativeFrom="margin">
              <wp:posOffset>-245868</wp:posOffset>
            </wp:positionV>
            <wp:extent cx="1621155" cy="548005"/>
            <wp:effectExtent l="0" t="0" r="0" b="444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6134AC0">
            <wp:simplePos x="0" y="0"/>
            <wp:positionH relativeFrom="margin">
              <wp:posOffset>-368833</wp:posOffset>
            </wp:positionH>
            <wp:positionV relativeFrom="margin">
              <wp:posOffset>-307361</wp:posOffset>
            </wp:positionV>
            <wp:extent cx="951865" cy="951865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951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EAE" w:rsidRDefault="009A4EAE" w:rsidP="00EB3C7F">
      <w:pPr>
        <w:jc w:val="right"/>
      </w:pPr>
    </w:p>
    <w:p w:rsidR="009A4EAE" w:rsidRDefault="009A4EAE" w:rsidP="009A4EAE"/>
    <w:p w:rsidR="009A4EAE" w:rsidRDefault="009A4EAE" w:rsidP="009A4EAE"/>
    <w:p w:rsidR="009A4EAE" w:rsidRDefault="009A4EAE" w:rsidP="009A4EAE"/>
    <w:p w:rsidR="009A4EAE" w:rsidRPr="00EB3C7F" w:rsidRDefault="009A4EAE" w:rsidP="00D63F6F">
      <w:pPr>
        <w:jc w:val="center"/>
        <w:rPr>
          <w:b/>
          <w:sz w:val="28"/>
          <w:u w:val="single"/>
        </w:rPr>
      </w:pPr>
      <w:r w:rsidRPr="00EB3C7F">
        <w:rPr>
          <w:b/>
          <w:sz w:val="28"/>
          <w:u w:val="single"/>
        </w:rPr>
        <w:t xml:space="preserve">MODIFICATION N°1.10 </w:t>
      </w:r>
      <w:r w:rsidR="00F5427E" w:rsidRPr="00EB3C7F">
        <w:rPr>
          <w:b/>
          <w:sz w:val="28"/>
          <w:u w:val="single"/>
        </w:rPr>
        <w:t xml:space="preserve">DU PLAN LOCAL D’URBANISME DE LA </w:t>
      </w:r>
      <w:r w:rsidR="00BB1F06" w:rsidRPr="00EB3C7F">
        <w:rPr>
          <w:b/>
          <w:sz w:val="28"/>
          <w:u w:val="single"/>
        </w:rPr>
        <w:t>COMMUNE DE</w:t>
      </w:r>
      <w:r w:rsidR="00F5427E" w:rsidRPr="00EB3C7F">
        <w:rPr>
          <w:b/>
          <w:sz w:val="28"/>
          <w:u w:val="single"/>
        </w:rPr>
        <w:t xml:space="preserve"> DOMPIERRE-SUR-YON</w:t>
      </w:r>
    </w:p>
    <w:p w:rsidR="00F5427E" w:rsidRPr="00D63F6F" w:rsidRDefault="00F5427E" w:rsidP="00D63F6F">
      <w:pPr>
        <w:jc w:val="center"/>
        <w:rPr>
          <w:b/>
        </w:rPr>
      </w:pPr>
    </w:p>
    <w:p w:rsidR="00F5427E" w:rsidRPr="00EB3C7F" w:rsidRDefault="00F5427E" w:rsidP="00D63F6F">
      <w:pPr>
        <w:jc w:val="center"/>
        <w:rPr>
          <w:b/>
          <w:sz w:val="28"/>
        </w:rPr>
      </w:pPr>
      <w:r w:rsidRPr="00EB3C7F">
        <w:rPr>
          <w:b/>
          <w:sz w:val="28"/>
        </w:rPr>
        <w:t>SOMMAIRE DU DOSSIER D’ENQUETE</w:t>
      </w:r>
    </w:p>
    <w:p w:rsidR="00F5427E" w:rsidRPr="00EB3C7F" w:rsidRDefault="00F5427E" w:rsidP="00F5427E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B3C7F">
        <w:rPr>
          <w:b/>
          <w:u w:val="single"/>
        </w:rPr>
        <w:t>P</w:t>
      </w:r>
      <w:r w:rsidR="00EB3C7F">
        <w:rPr>
          <w:b/>
          <w:u w:val="single"/>
        </w:rPr>
        <w:t>I</w:t>
      </w:r>
      <w:r w:rsidR="00EB3C7F" w:rsidRPr="00EB3C7F">
        <w:rPr>
          <w:b/>
          <w:u w:val="single"/>
        </w:rPr>
        <w:t>È</w:t>
      </w:r>
      <w:r w:rsidR="00EB3C7F">
        <w:rPr>
          <w:b/>
          <w:u w:val="single"/>
        </w:rPr>
        <w:t xml:space="preserve">CES ADMINISTRATIVES </w:t>
      </w:r>
    </w:p>
    <w:p w:rsidR="00F5427E" w:rsidRDefault="00F5427E" w:rsidP="00D63F6F">
      <w:pPr>
        <w:pStyle w:val="Paragraphedeliste"/>
        <w:numPr>
          <w:ilvl w:val="0"/>
          <w:numId w:val="3"/>
        </w:numPr>
      </w:pPr>
      <w:r>
        <w:t xml:space="preserve">Décision du Tribunal Administratif : désignation du commissaire enquêteur </w:t>
      </w:r>
    </w:p>
    <w:p w:rsidR="00F5427E" w:rsidRDefault="00F5427E" w:rsidP="00F5427E">
      <w:pPr>
        <w:pStyle w:val="Paragraphedeliste"/>
        <w:numPr>
          <w:ilvl w:val="0"/>
          <w:numId w:val="3"/>
        </w:numPr>
      </w:pPr>
      <w:r>
        <w:t>Arrêté de prescription de modification du PLU</w:t>
      </w:r>
    </w:p>
    <w:p w:rsidR="00F5427E" w:rsidRDefault="00F5427E" w:rsidP="00F5427E">
      <w:pPr>
        <w:pStyle w:val="Paragraphedeliste"/>
        <w:numPr>
          <w:ilvl w:val="0"/>
          <w:numId w:val="3"/>
        </w:numPr>
      </w:pPr>
      <w:r>
        <w:t>Délibération du Conseil Municipal sur la procédure de la modification N°1.10</w:t>
      </w:r>
    </w:p>
    <w:p w:rsidR="00F5427E" w:rsidRDefault="00F5427E" w:rsidP="00F5427E">
      <w:pPr>
        <w:pStyle w:val="Paragraphedeliste"/>
        <w:numPr>
          <w:ilvl w:val="0"/>
          <w:numId w:val="3"/>
        </w:numPr>
      </w:pPr>
      <w:r>
        <w:t>Délibération motivée de l’Agglomération – Modification 1.10 -Ouverture a l’urbanisation du secteur « Arts Solos »</w:t>
      </w:r>
    </w:p>
    <w:p w:rsidR="00F5427E" w:rsidRDefault="00F5427E" w:rsidP="00F5427E">
      <w:pPr>
        <w:pStyle w:val="Paragraphedeliste"/>
        <w:numPr>
          <w:ilvl w:val="0"/>
          <w:numId w:val="3"/>
        </w:numPr>
      </w:pPr>
      <w:r>
        <w:t>Arrêté d’ouverture de l’enquête publique</w:t>
      </w:r>
    </w:p>
    <w:p w:rsidR="00F5427E" w:rsidRDefault="00F5427E" w:rsidP="00F5427E">
      <w:pPr>
        <w:pStyle w:val="Paragraphedeliste"/>
        <w:numPr>
          <w:ilvl w:val="0"/>
          <w:numId w:val="3"/>
        </w:numPr>
      </w:pPr>
      <w:r>
        <w:t xml:space="preserve">Avis d’enquête publique  </w:t>
      </w:r>
    </w:p>
    <w:p w:rsidR="00F5427E" w:rsidRDefault="00D63F6F" w:rsidP="00D63F6F">
      <w:pPr>
        <w:ind w:left="1491"/>
      </w:pPr>
      <w:r>
        <w:t>7a) Plan</w:t>
      </w:r>
      <w:r w:rsidR="00F5427E">
        <w:t xml:space="preserve"> de localisation des affichages </w:t>
      </w:r>
    </w:p>
    <w:p w:rsidR="00D63F6F" w:rsidRDefault="00D63F6F" w:rsidP="00D63F6F">
      <w:pPr>
        <w:ind w:left="1491"/>
      </w:pPr>
      <w:r>
        <w:t xml:space="preserve">7b) </w:t>
      </w:r>
      <w:r w:rsidRPr="00D63F6F">
        <w:t>Plan de localisation des affichages Bourg</w:t>
      </w:r>
    </w:p>
    <w:p w:rsidR="00F5427E" w:rsidRDefault="00D63F6F" w:rsidP="00D63F6F">
      <w:r>
        <w:t xml:space="preserve">                              8a) </w:t>
      </w:r>
      <w:r w:rsidR="00F5427E">
        <w:t xml:space="preserve">Attestation </w:t>
      </w:r>
      <w:r w:rsidR="00EB3C7F">
        <w:t>Médialex : 1</w:t>
      </w:r>
      <w:r w:rsidR="00EB3C7F" w:rsidRPr="00EB3C7F">
        <w:rPr>
          <w:vertAlign w:val="superscript"/>
        </w:rPr>
        <w:t>er</w:t>
      </w:r>
      <w:r w:rsidR="00EB3C7F">
        <w:t xml:space="preserve"> avis </w:t>
      </w:r>
    </w:p>
    <w:p w:rsidR="00EB3C7F" w:rsidRDefault="00EB3C7F" w:rsidP="00D63F6F">
      <w:r>
        <w:t xml:space="preserve">                              8b) Attestation Médialex : 2</w:t>
      </w:r>
      <w:r w:rsidRPr="00EB3C7F">
        <w:rPr>
          <w:vertAlign w:val="superscript"/>
        </w:rPr>
        <w:t>nd</w:t>
      </w:r>
      <w:r>
        <w:t xml:space="preserve"> avis </w:t>
      </w:r>
    </w:p>
    <w:p w:rsidR="00F5427E" w:rsidRDefault="00F5427E" w:rsidP="00F5427E"/>
    <w:p w:rsidR="00F5427E" w:rsidRPr="00EB3C7F" w:rsidRDefault="00F5427E" w:rsidP="00F5427E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B3C7F">
        <w:rPr>
          <w:b/>
          <w:u w:val="single"/>
        </w:rPr>
        <w:t>D</w:t>
      </w:r>
      <w:r w:rsidR="00EB3C7F">
        <w:rPr>
          <w:b/>
          <w:u w:val="single"/>
        </w:rPr>
        <w:t>OSSIER D’ENQU</w:t>
      </w:r>
      <w:r w:rsidR="00EB3C7F" w:rsidRPr="00EB3C7F">
        <w:rPr>
          <w:b/>
          <w:u w:val="single"/>
        </w:rPr>
        <w:t>Ê</w:t>
      </w:r>
      <w:r w:rsidR="00EB3C7F">
        <w:rPr>
          <w:b/>
          <w:u w:val="single"/>
        </w:rPr>
        <w:t>TE</w:t>
      </w:r>
    </w:p>
    <w:p w:rsidR="00F5427E" w:rsidRDefault="00F5427E" w:rsidP="00D63F6F">
      <w:pPr>
        <w:pStyle w:val="Paragraphedeliste"/>
        <w:numPr>
          <w:ilvl w:val="0"/>
          <w:numId w:val="5"/>
        </w:numPr>
      </w:pPr>
      <w:r>
        <w:t xml:space="preserve">Notice explicative </w:t>
      </w:r>
    </w:p>
    <w:p w:rsidR="00F5427E" w:rsidRDefault="00D63F6F" w:rsidP="00D63F6F">
      <w:pPr>
        <w:pStyle w:val="Paragraphedeliste"/>
        <w:ind w:left="1494"/>
      </w:pPr>
      <w:r>
        <w:t>2a. Règlement</w:t>
      </w:r>
      <w:r w:rsidR="00F5427E">
        <w:t xml:space="preserve"> avant modification </w:t>
      </w:r>
      <w:r>
        <w:t xml:space="preserve">des zones UA et UB </w:t>
      </w:r>
    </w:p>
    <w:p w:rsidR="00D63F6F" w:rsidRDefault="00D63F6F" w:rsidP="00D63F6F">
      <w:pPr>
        <w:pStyle w:val="Paragraphedeliste"/>
        <w:ind w:left="1494"/>
      </w:pPr>
      <w:r>
        <w:t xml:space="preserve">2b. Règlement après modification des zones UA et UB </w:t>
      </w:r>
    </w:p>
    <w:p w:rsidR="00D63F6F" w:rsidRDefault="00D63F6F" w:rsidP="00D63F6F">
      <w:pPr>
        <w:pStyle w:val="Paragraphedeliste"/>
        <w:ind w:left="1494"/>
      </w:pPr>
      <w:r>
        <w:t>2c. Règlement après modification</w:t>
      </w:r>
      <w:r w:rsidR="00A379CE">
        <w:t>/</w:t>
      </w:r>
      <w:r>
        <w:t xml:space="preserve">annexe des clôtures UB N </w:t>
      </w:r>
    </w:p>
    <w:p w:rsidR="00D63F6F" w:rsidRDefault="00D63F6F" w:rsidP="00D63F6F">
      <w:pPr>
        <w:pStyle w:val="Paragraphedeliste"/>
        <w:ind w:left="1494"/>
      </w:pPr>
      <w:r>
        <w:t xml:space="preserve">3a. Zonage avant modification </w:t>
      </w:r>
      <w:r w:rsidR="00A379CE">
        <w:t xml:space="preserve">du PLU </w:t>
      </w:r>
    </w:p>
    <w:p w:rsidR="00D63F6F" w:rsidRDefault="00D63F6F" w:rsidP="00D63F6F">
      <w:pPr>
        <w:pStyle w:val="Paragraphedeliste"/>
        <w:ind w:left="1494"/>
      </w:pPr>
      <w:r>
        <w:t xml:space="preserve">3b. Zonage après modification </w:t>
      </w:r>
      <w:r w:rsidR="00A379CE">
        <w:t>du PLU</w:t>
      </w:r>
    </w:p>
    <w:p w:rsidR="00D63F6F" w:rsidRDefault="00D63F6F" w:rsidP="00D63F6F">
      <w:pPr>
        <w:pStyle w:val="Paragraphedeliste"/>
        <w:ind w:left="1494"/>
      </w:pPr>
      <w:r>
        <w:t xml:space="preserve">4a. OAP Centre Bourg avant modification </w:t>
      </w:r>
      <w:r w:rsidR="00A379CE">
        <w:t xml:space="preserve">du PLU </w:t>
      </w:r>
    </w:p>
    <w:p w:rsidR="00D63F6F" w:rsidRDefault="00D63F6F" w:rsidP="00D63F6F">
      <w:pPr>
        <w:pStyle w:val="Paragraphedeliste"/>
        <w:ind w:left="1494"/>
      </w:pPr>
      <w:r>
        <w:t xml:space="preserve">4b. OAP Centre Bourg après modification </w:t>
      </w:r>
      <w:r w:rsidR="00A379CE">
        <w:t>du PLU</w:t>
      </w:r>
    </w:p>
    <w:p w:rsidR="00D63F6F" w:rsidRDefault="00D63F6F" w:rsidP="00D63F6F">
      <w:pPr>
        <w:pStyle w:val="Paragraphedeliste"/>
        <w:ind w:left="1494"/>
      </w:pPr>
      <w:r>
        <w:t xml:space="preserve">5a. OAP Sejour avant modification </w:t>
      </w:r>
      <w:r w:rsidR="00A379CE">
        <w:t>du PLU</w:t>
      </w:r>
    </w:p>
    <w:p w:rsidR="00D63F6F" w:rsidRDefault="00D63F6F" w:rsidP="00D63F6F">
      <w:pPr>
        <w:pStyle w:val="Paragraphedeliste"/>
        <w:ind w:left="1494"/>
      </w:pPr>
      <w:r>
        <w:t xml:space="preserve">5b. OAP Sejour après modification </w:t>
      </w:r>
      <w:r w:rsidR="00A379CE">
        <w:t xml:space="preserve">du PLU </w:t>
      </w:r>
    </w:p>
    <w:p w:rsidR="00D63F6F" w:rsidRDefault="00D63F6F" w:rsidP="00D63F6F">
      <w:pPr>
        <w:pStyle w:val="Paragraphedeliste"/>
        <w:ind w:left="1494"/>
      </w:pPr>
    </w:p>
    <w:p w:rsidR="00D63F6F" w:rsidRPr="00EB3C7F" w:rsidRDefault="00D63F6F" w:rsidP="00D63F6F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B3C7F">
        <w:rPr>
          <w:b/>
          <w:u w:val="single"/>
        </w:rPr>
        <w:t xml:space="preserve">AVIS DES PERSONNES PUBLIQUES </w:t>
      </w:r>
    </w:p>
    <w:p w:rsidR="00A379CE" w:rsidRDefault="00A379CE" w:rsidP="00A379CE">
      <w:pPr>
        <w:pStyle w:val="Paragraphedeliste"/>
        <w:numPr>
          <w:ilvl w:val="1"/>
          <w:numId w:val="1"/>
        </w:numPr>
      </w:pPr>
      <w:r w:rsidRPr="00A379CE">
        <w:t xml:space="preserve">Mail de notification aux personnes publiques  </w:t>
      </w:r>
    </w:p>
    <w:p w:rsidR="00D63F6F" w:rsidRDefault="00D63F6F" w:rsidP="00D63F6F">
      <w:pPr>
        <w:pStyle w:val="Paragraphedeliste"/>
        <w:numPr>
          <w:ilvl w:val="1"/>
          <w:numId w:val="1"/>
        </w:numPr>
      </w:pPr>
      <w:r>
        <w:t xml:space="preserve">Avis SNCF </w:t>
      </w:r>
    </w:p>
    <w:p w:rsidR="00D63F6F" w:rsidRDefault="00D63F6F" w:rsidP="00D63F6F">
      <w:pPr>
        <w:pStyle w:val="Paragraphedeliste"/>
        <w:numPr>
          <w:ilvl w:val="1"/>
          <w:numId w:val="1"/>
        </w:numPr>
      </w:pPr>
      <w:r>
        <w:t xml:space="preserve">Avis </w:t>
      </w:r>
      <w:proofErr w:type="spellStart"/>
      <w:r>
        <w:t>MRAe</w:t>
      </w:r>
      <w:proofErr w:type="spellEnd"/>
      <w:r>
        <w:t xml:space="preserve"> </w:t>
      </w:r>
    </w:p>
    <w:p w:rsidR="00F5427E" w:rsidRDefault="00D63F6F" w:rsidP="00A379CE">
      <w:pPr>
        <w:pStyle w:val="Paragraphedeliste"/>
        <w:numPr>
          <w:ilvl w:val="1"/>
          <w:numId w:val="1"/>
        </w:numPr>
      </w:pPr>
      <w:r>
        <w:t xml:space="preserve">Avis CNPF </w:t>
      </w:r>
      <w:bookmarkStart w:id="0" w:name="_GoBack"/>
      <w:bookmarkEnd w:id="0"/>
    </w:p>
    <w:sectPr w:rsidR="00F54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1373D"/>
    <w:multiLevelType w:val="hybridMultilevel"/>
    <w:tmpl w:val="907C6A52"/>
    <w:lvl w:ilvl="0" w:tplc="2A020F8A">
      <w:start w:val="1"/>
      <w:numFmt w:val="decimal"/>
      <w:lvlText w:val="%1)"/>
      <w:lvlJc w:val="left"/>
      <w:pPr>
        <w:ind w:left="1851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2571" w:hanging="360"/>
      </w:pPr>
    </w:lvl>
    <w:lvl w:ilvl="2" w:tplc="040C001B" w:tentative="1">
      <w:start w:val="1"/>
      <w:numFmt w:val="lowerRoman"/>
      <w:lvlText w:val="%3."/>
      <w:lvlJc w:val="right"/>
      <w:pPr>
        <w:ind w:left="3291" w:hanging="180"/>
      </w:pPr>
    </w:lvl>
    <w:lvl w:ilvl="3" w:tplc="040C000F" w:tentative="1">
      <w:start w:val="1"/>
      <w:numFmt w:val="decimal"/>
      <w:lvlText w:val="%4."/>
      <w:lvlJc w:val="left"/>
      <w:pPr>
        <w:ind w:left="4011" w:hanging="360"/>
      </w:pPr>
    </w:lvl>
    <w:lvl w:ilvl="4" w:tplc="040C0019" w:tentative="1">
      <w:start w:val="1"/>
      <w:numFmt w:val="lowerLetter"/>
      <w:lvlText w:val="%5."/>
      <w:lvlJc w:val="left"/>
      <w:pPr>
        <w:ind w:left="4731" w:hanging="360"/>
      </w:pPr>
    </w:lvl>
    <w:lvl w:ilvl="5" w:tplc="040C001B" w:tentative="1">
      <w:start w:val="1"/>
      <w:numFmt w:val="lowerRoman"/>
      <w:lvlText w:val="%6."/>
      <w:lvlJc w:val="right"/>
      <w:pPr>
        <w:ind w:left="5451" w:hanging="180"/>
      </w:pPr>
    </w:lvl>
    <w:lvl w:ilvl="6" w:tplc="040C000F" w:tentative="1">
      <w:start w:val="1"/>
      <w:numFmt w:val="decimal"/>
      <w:lvlText w:val="%7."/>
      <w:lvlJc w:val="left"/>
      <w:pPr>
        <w:ind w:left="6171" w:hanging="360"/>
      </w:pPr>
    </w:lvl>
    <w:lvl w:ilvl="7" w:tplc="040C0019" w:tentative="1">
      <w:start w:val="1"/>
      <w:numFmt w:val="lowerLetter"/>
      <w:lvlText w:val="%8."/>
      <w:lvlJc w:val="left"/>
      <w:pPr>
        <w:ind w:left="6891" w:hanging="360"/>
      </w:pPr>
    </w:lvl>
    <w:lvl w:ilvl="8" w:tplc="040C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" w15:restartNumberingAfterBreak="0">
    <w:nsid w:val="40E66E3B"/>
    <w:multiLevelType w:val="hybridMultilevel"/>
    <w:tmpl w:val="2DCC7A40"/>
    <w:lvl w:ilvl="0" w:tplc="040C0011">
      <w:start w:val="1"/>
      <w:numFmt w:val="decimal"/>
      <w:lvlText w:val="%1)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10864F7"/>
    <w:multiLevelType w:val="hybridMultilevel"/>
    <w:tmpl w:val="226046F2"/>
    <w:lvl w:ilvl="0" w:tplc="D520B0D4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78181549"/>
    <w:multiLevelType w:val="multilevel"/>
    <w:tmpl w:val="414A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7A600702"/>
    <w:multiLevelType w:val="hybridMultilevel"/>
    <w:tmpl w:val="9D5450FE"/>
    <w:lvl w:ilvl="0" w:tplc="040C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AE"/>
    <w:rsid w:val="00625C36"/>
    <w:rsid w:val="009A4EAE"/>
    <w:rsid w:val="00A379CE"/>
    <w:rsid w:val="00BB1F06"/>
    <w:rsid w:val="00D63F6F"/>
    <w:rsid w:val="00E82E7F"/>
    <w:rsid w:val="00EB3C7F"/>
    <w:rsid w:val="00F5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BCBB"/>
  <w15:chartTrackingRefBased/>
  <w15:docId w15:val="{B0573444-0699-4D86-816D-215F6366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Agglomeration de La Roche sur Yon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BUSHI Floriana</dc:creator>
  <cp:keywords/>
  <dc:description/>
  <cp:lastModifiedBy>BUSHI Floriana</cp:lastModifiedBy>
  <cp:revision>2</cp:revision>
  <cp:lastPrinted>2025-10-17T14:24:00Z</cp:lastPrinted>
  <dcterms:created xsi:type="dcterms:W3CDTF">2025-10-17T13:36:00Z</dcterms:created>
  <dcterms:modified xsi:type="dcterms:W3CDTF">2025-10-17T14:46:00Z</dcterms:modified>
</cp:coreProperties>
</file>